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04" w:rsidRDefault="006B106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>GRIGLIA DI VALUTAZIONE DELLE VERIFICHE ORALI</w:t>
      </w:r>
    </w:p>
    <w:p w:rsidR="00DB3A04" w:rsidRDefault="00DB3A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"/>
        <w:tblW w:w="95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5640"/>
        <w:gridCol w:w="855"/>
        <w:gridCol w:w="1275"/>
      </w:tblGrid>
      <w:tr w:rsidR="00DB3A04">
        <w:trPr>
          <w:trHeight w:val="330"/>
        </w:trPr>
        <w:tc>
          <w:tcPr>
            <w:tcW w:w="1815" w:type="dxa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>Nome candidato:</w:t>
            </w:r>
          </w:p>
        </w:tc>
        <w:tc>
          <w:tcPr>
            <w:tcW w:w="7770" w:type="dxa"/>
            <w:gridSpan w:val="3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</w:tr>
      <w:tr w:rsidR="00DB3A04">
        <w:trPr>
          <w:trHeight w:val="480"/>
        </w:trPr>
        <w:tc>
          <w:tcPr>
            <w:tcW w:w="1815" w:type="dxa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 xml:space="preserve">Indicatori  </w:t>
            </w:r>
          </w:p>
        </w:tc>
        <w:tc>
          <w:tcPr>
            <w:tcW w:w="5640" w:type="dxa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 xml:space="preserve">  Descrittori </w:t>
            </w:r>
          </w:p>
        </w:tc>
        <w:tc>
          <w:tcPr>
            <w:tcW w:w="855" w:type="dxa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 xml:space="preserve">Punti </w:t>
            </w:r>
          </w:p>
        </w:tc>
        <w:tc>
          <w:tcPr>
            <w:tcW w:w="1275" w:type="dxa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 xml:space="preserve">Punteggio </w:t>
            </w:r>
          </w:p>
        </w:tc>
      </w:tr>
      <w:tr w:rsidR="00DB3A04">
        <w:trPr>
          <w:trHeight w:val="300"/>
        </w:trPr>
        <w:tc>
          <w:tcPr>
            <w:tcW w:w="1815" w:type="dxa"/>
            <w:vMerge w:val="restart"/>
          </w:tcPr>
          <w:p w:rsidR="00DB3A04" w:rsidRDefault="006B1068">
            <w:r>
              <w:t>Conoscenza degli argomenti richiesti</w:t>
            </w:r>
          </w:p>
        </w:tc>
        <w:tc>
          <w:tcPr>
            <w:tcW w:w="5640" w:type="dxa"/>
          </w:tcPr>
          <w:p w:rsidR="00DB3A04" w:rsidRDefault="006B1068">
            <w:r>
              <w:t xml:space="preserve">Nessuna </w:t>
            </w:r>
          </w:p>
        </w:tc>
        <w:tc>
          <w:tcPr>
            <w:tcW w:w="855" w:type="dxa"/>
          </w:tcPr>
          <w:p w:rsidR="00DB3A04" w:rsidRDefault="006B1068">
            <w:r>
              <w:t>0.5</w:t>
            </w:r>
          </w:p>
        </w:tc>
        <w:tc>
          <w:tcPr>
            <w:tcW w:w="1275" w:type="dxa"/>
            <w:vMerge w:val="restart"/>
          </w:tcPr>
          <w:p w:rsidR="00DB3A04" w:rsidRDefault="006B1068">
            <w:r>
              <w:t xml:space="preserve"> </w:t>
            </w: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Ha acquisito i contenuti  in modo parziale e incompleto, utilizzandoli in modo non sempre appropriato  </w:t>
            </w:r>
          </w:p>
        </w:tc>
        <w:tc>
          <w:tcPr>
            <w:tcW w:w="855" w:type="dxa"/>
          </w:tcPr>
          <w:p w:rsidR="00DB3A04" w:rsidRDefault="006B1068">
            <w:r>
              <w:t>1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75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>Ha acquisito i contenuti e li utilizza in modo corretto e appropriato</w:t>
            </w:r>
          </w:p>
        </w:tc>
        <w:tc>
          <w:tcPr>
            <w:tcW w:w="855" w:type="dxa"/>
          </w:tcPr>
          <w:p w:rsidR="00DB3A04" w:rsidRDefault="006B1068">
            <w:r>
              <w:t>1.5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Ha acquisito i contenuti richiesti   in maniera completa e li utilizza in modo consapevole. </w:t>
            </w:r>
          </w:p>
        </w:tc>
        <w:tc>
          <w:tcPr>
            <w:tcW w:w="855" w:type="dxa"/>
          </w:tcPr>
          <w:p w:rsidR="00DB3A04" w:rsidRDefault="006B1068">
            <w:r>
              <w:t>2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48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>Ha acquisito i contenuti richiesti in maniera completa e approfondita e li utilizza con piena consapevolezza e padronanza</w:t>
            </w:r>
          </w:p>
        </w:tc>
        <w:tc>
          <w:tcPr>
            <w:tcW w:w="855" w:type="dxa"/>
          </w:tcPr>
          <w:p w:rsidR="00DB3A04" w:rsidRDefault="006B1068">
            <w:r>
              <w:t>2.5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 w:val="restart"/>
          </w:tcPr>
          <w:p w:rsidR="00DB3A04" w:rsidRDefault="006B1068">
            <w:r>
              <w:t xml:space="preserve">Capacità di utilizzare le conoscenze acquisite </w:t>
            </w:r>
          </w:p>
        </w:tc>
        <w:tc>
          <w:tcPr>
            <w:tcW w:w="5640" w:type="dxa"/>
          </w:tcPr>
          <w:p w:rsidR="00DB3A04" w:rsidRDefault="006B1068">
            <w:r>
              <w:t>Inesistente</w:t>
            </w:r>
          </w:p>
        </w:tc>
        <w:tc>
          <w:tcPr>
            <w:tcW w:w="855" w:type="dxa"/>
          </w:tcPr>
          <w:p w:rsidR="00DB3A04" w:rsidRDefault="006B1068">
            <w:r>
              <w:t>0.5</w:t>
            </w:r>
          </w:p>
        </w:tc>
        <w:tc>
          <w:tcPr>
            <w:tcW w:w="1275" w:type="dxa"/>
            <w:vMerge w:val="restart"/>
          </w:tcPr>
          <w:p w:rsidR="00DB3A04" w:rsidRDefault="006B1068">
            <w:r>
              <w:t xml:space="preserve"> </w:t>
            </w: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>È in grado di utilizzare le conoscenze acquisite con difficoltà e in modo stentato (con l'aiuto del docente e/o studente)</w:t>
            </w:r>
          </w:p>
        </w:tc>
        <w:tc>
          <w:tcPr>
            <w:tcW w:w="855" w:type="dxa"/>
          </w:tcPr>
          <w:p w:rsidR="00DB3A04" w:rsidRDefault="006B1068">
            <w:r>
              <w:t>1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>È in grado di utilizzare correttamente le conoscenze acquisite</w:t>
            </w:r>
          </w:p>
        </w:tc>
        <w:tc>
          <w:tcPr>
            <w:tcW w:w="855" w:type="dxa"/>
          </w:tcPr>
          <w:p w:rsidR="00DB3A04" w:rsidRDefault="006B1068">
            <w:r>
              <w:t>1.5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È in grado di utilizzare le conoscenze acquisite con una trattazione articolata  </w:t>
            </w:r>
          </w:p>
        </w:tc>
        <w:tc>
          <w:tcPr>
            <w:tcW w:w="855" w:type="dxa"/>
          </w:tcPr>
          <w:p w:rsidR="00DB3A04" w:rsidRDefault="006B1068">
            <w:r>
              <w:t>2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È in grado di utilizzare le conoscenze acquisite con una </w:t>
            </w:r>
            <w:proofErr w:type="spellStart"/>
            <w:r>
              <w:t>una</w:t>
            </w:r>
            <w:proofErr w:type="spellEnd"/>
            <w:r>
              <w:t xml:space="preserve"> trattazione ampia e approfondita </w:t>
            </w:r>
          </w:p>
        </w:tc>
        <w:tc>
          <w:tcPr>
            <w:tcW w:w="855" w:type="dxa"/>
          </w:tcPr>
          <w:p w:rsidR="00DB3A04" w:rsidRDefault="006B1068">
            <w:r>
              <w:t>2.5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 w:val="restart"/>
          </w:tcPr>
          <w:p w:rsidR="00DB3A04" w:rsidRDefault="006B1068">
            <w:r>
              <w:t xml:space="preserve">Capacità di argomentare in maniera critica e personale, rielaborando i contenuti acquisiti </w:t>
            </w:r>
          </w:p>
        </w:tc>
        <w:tc>
          <w:tcPr>
            <w:tcW w:w="5640" w:type="dxa"/>
          </w:tcPr>
          <w:p w:rsidR="00DB3A04" w:rsidRDefault="006B1068">
            <w:r>
              <w:t>Inesistente</w:t>
            </w:r>
          </w:p>
        </w:tc>
        <w:tc>
          <w:tcPr>
            <w:tcW w:w="855" w:type="dxa"/>
          </w:tcPr>
          <w:p w:rsidR="00DB3A04" w:rsidRDefault="006B1068">
            <w:r>
              <w:t>0.5</w:t>
            </w:r>
          </w:p>
        </w:tc>
        <w:tc>
          <w:tcPr>
            <w:tcW w:w="1275" w:type="dxa"/>
            <w:vMerge w:val="restart"/>
          </w:tcPr>
          <w:p w:rsidR="00DB3A04" w:rsidRDefault="006B1068">
            <w:r>
              <w:t xml:space="preserve"> </w:t>
            </w: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È in grado di formulare semplici argomentazioni solo a tratti e solo in relazione a specifici argomenti </w:t>
            </w:r>
          </w:p>
        </w:tc>
        <w:tc>
          <w:tcPr>
            <w:tcW w:w="855" w:type="dxa"/>
          </w:tcPr>
          <w:p w:rsidR="00DB3A04" w:rsidRDefault="006B1068">
            <w:r>
              <w:t>1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48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È in grado di formulare semplici argomentazioni personali con una corretta rielaborazione dei contenuti acquisiti </w:t>
            </w:r>
          </w:p>
        </w:tc>
        <w:tc>
          <w:tcPr>
            <w:tcW w:w="855" w:type="dxa"/>
          </w:tcPr>
          <w:p w:rsidR="00DB3A04" w:rsidRDefault="006B1068">
            <w:r>
              <w:t>1.5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È in grado di formulare articolate argomentazioni critiche e personali, rielaborando efficacemente i contenuti acquisiti  </w:t>
            </w:r>
          </w:p>
        </w:tc>
        <w:tc>
          <w:tcPr>
            <w:tcW w:w="855" w:type="dxa"/>
          </w:tcPr>
          <w:p w:rsidR="00DB3A04" w:rsidRDefault="006B1068">
            <w:r>
              <w:t>2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54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È in grado di formulare ampie e articolate argomentazioni critiche e personali, rielaborando con originalità i contenuti acquisiti </w:t>
            </w:r>
          </w:p>
        </w:tc>
        <w:tc>
          <w:tcPr>
            <w:tcW w:w="855" w:type="dxa"/>
          </w:tcPr>
          <w:p w:rsidR="00DB3A04" w:rsidRDefault="006B1068">
            <w:r>
              <w:t>2.5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00"/>
        </w:trPr>
        <w:tc>
          <w:tcPr>
            <w:tcW w:w="1815" w:type="dxa"/>
            <w:vMerge w:val="restart"/>
          </w:tcPr>
          <w:p w:rsidR="00DB3A04" w:rsidRDefault="006B1068">
            <w:r>
              <w:t>Ricchezza e padronanza lessicale e semantica, con specifico riferimento al linguaggio tecnico</w:t>
            </w:r>
          </w:p>
        </w:tc>
        <w:tc>
          <w:tcPr>
            <w:tcW w:w="5640" w:type="dxa"/>
          </w:tcPr>
          <w:p w:rsidR="00DB3A04" w:rsidRDefault="006B1068">
            <w:r>
              <w:t>Nessuna</w:t>
            </w:r>
          </w:p>
        </w:tc>
        <w:tc>
          <w:tcPr>
            <w:tcW w:w="855" w:type="dxa"/>
          </w:tcPr>
          <w:p w:rsidR="00DB3A04" w:rsidRDefault="006B1068">
            <w:r>
              <w:t xml:space="preserve">0.5 </w:t>
            </w:r>
          </w:p>
        </w:tc>
        <w:tc>
          <w:tcPr>
            <w:tcW w:w="1275" w:type="dxa"/>
            <w:vMerge w:val="restart"/>
          </w:tcPr>
          <w:p w:rsidR="00DB3A04" w:rsidRDefault="006B1068">
            <w:r>
              <w:t xml:space="preserve"> </w:t>
            </w:r>
          </w:p>
        </w:tc>
      </w:tr>
      <w:tr w:rsidR="00DB3A04">
        <w:trPr>
          <w:trHeight w:val="300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Si esprime in modo non sempre corretto, utilizzando un lessico, anche di settore, parzialmente adeguato  </w:t>
            </w:r>
          </w:p>
        </w:tc>
        <w:tc>
          <w:tcPr>
            <w:tcW w:w="855" w:type="dxa"/>
          </w:tcPr>
          <w:p w:rsidR="00DB3A04" w:rsidRDefault="006B1068">
            <w:r>
              <w:t>1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15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Si esprime in modo corretto utilizzando un lessico adeguato, anche in riferimento al linguaggio tecnico </w:t>
            </w:r>
          </w:p>
        </w:tc>
        <w:tc>
          <w:tcPr>
            <w:tcW w:w="855" w:type="dxa"/>
          </w:tcPr>
          <w:p w:rsidR="00DB3A04" w:rsidRDefault="006B1068">
            <w:r>
              <w:t>1.5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15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Si esprime in modo preciso e accurato utilizzando un lessico, anche tecnico, vario e articolato </w:t>
            </w:r>
          </w:p>
        </w:tc>
        <w:tc>
          <w:tcPr>
            <w:tcW w:w="855" w:type="dxa"/>
          </w:tcPr>
          <w:p w:rsidR="00DB3A04" w:rsidRDefault="006B1068">
            <w:r>
              <w:t>2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15"/>
        </w:trPr>
        <w:tc>
          <w:tcPr>
            <w:tcW w:w="181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40" w:type="dxa"/>
          </w:tcPr>
          <w:p w:rsidR="00DB3A04" w:rsidRDefault="006B1068">
            <w:r>
              <w:t xml:space="preserve">Si esprime con ricchezza e piena padronanza lessicale e semantica, anche in riferimento al linguaggio tecnico </w:t>
            </w:r>
          </w:p>
        </w:tc>
        <w:tc>
          <w:tcPr>
            <w:tcW w:w="855" w:type="dxa"/>
          </w:tcPr>
          <w:p w:rsidR="00DB3A04" w:rsidRDefault="006B1068">
            <w:r>
              <w:t>2.5</w:t>
            </w:r>
          </w:p>
        </w:tc>
        <w:tc>
          <w:tcPr>
            <w:tcW w:w="1275" w:type="dxa"/>
            <w:vMerge/>
          </w:tcPr>
          <w:p w:rsidR="00DB3A04" w:rsidRDefault="00DB3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B3A04">
        <w:trPr>
          <w:trHeight w:val="315"/>
        </w:trPr>
        <w:tc>
          <w:tcPr>
            <w:tcW w:w="8310" w:type="dxa"/>
            <w:gridSpan w:val="3"/>
          </w:tcPr>
          <w:p w:rsidR="00DB3A04" w:rsidRDefault="006B1068">
            <w:pPr>
              <w:rPr>
                <w:b/>
              </w:rPr>
            </w:pPr>
            <w:r>
              <w:rPr>
                <w:b/>
              </w:rPr>
              <w:t>Punteggio totale della prova (in deci</w:t>
            </w:r>
            <w:r>
              <w:rPr>
                <w:b/>
              </w:rPr>
              <w:t>mi)</w:t>
            </w:r>
          </w:p>
        </w:tc>
        <w:tc>
          <w:tcPr>
            <w:tcW w:w="1275" w:type="dxa"/>
          </w:tcPr>
          <w:p w:rsidR="00DB3A04" w:rsidRDefault="00DB3A04"/>
        </w:tc>
      </w:tr>
    </w:tbl>
    <w:p w:rsidR="00DB3A04" w:rsidRDefault="00DB3A04"/>
    <w:p w:rsidR="00DB3A04" w:rsidRDefault="00DB3A04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A04" w:rsidRDefault="00DB3A04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A04" w:rsidRDefault="00DB3A04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A04" w:rsidRDefault="00DB3A04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A04" w:rsidRDefault="00DB3A04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A04" w:rsidRDefault="006B1068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TABELLA DI CORRISPONDENZA LIVELLI - VOTO</w:t>
      </w:r>
    </w:p>
    <w:p w:rsidR="00DB3A04" w:rsidRDefault="00DB3A04">
      <w:pPr>
        <w:spacing w:after="160"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5985" w:type="dxa"/>
        <w:tblInd w:w="1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2475"/>
        <w:gridCol w:w="2775"/>
      </w:tblGrid>
      <w:tr w:rsidR="00DB3A04">
        <w:trPr>
          <w:trHeight w:val="368"/>
        </w:trPr>
        <w:tc>
          <w:tcPr>
            <w:tcW w:w="3210" w:type="dxa"/>
            <w:gridSpan w:val="2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Livelli</w:t>
            </w:r>
          </w:p>
        </w:tc>
        <w:tc>
          <w:tcPr>
            <w:tcW w:w="27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Voto</w:t>
            </w:r>
          </w:p>
        </w:tc>
      </w:tr>
      <w:tr w:rsidR="00DB3A04">
        <w:trPr>
          <w:trHeight w:val="454"/>
        </w:trPr>
        <w:tc>
          <w:tcPr>
            <w:tcW w:w="735" w:type="dxa"/>
            <w:vMerge w:val="restart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N.R.</w:t>
            </w:r>
          </w:p>
        </w:tc>
        <w:tc>
          <w:tcPr>
            <w:tcW w:w="2475" w:type="dxa"/>
            <w:vMerge w:val="restart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RAGGIUNTO</w:t>
            </w:r>
          </w:p>
        </w:tc>
        <w:tc>
          <w:tcPr>
            <w:tcW w:w="2775" w:type="dxa"/>
            <w:vMerge w:val="restart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voto &lt; 4 </w:t>
            </w:r>
          </w:p>
        </w:tc>
      </w:tr>
      <w:tr w:rsidR="00DB3A04">
        <w:trPr>
          <w:trHeight w:val="276"/>
        </w:trPr>
        <w:tc>
          <w:tcPr>
            <w:tcW w:w="735" w:type="dxa"/>
            <w:vMerge/>
          </w:tcPr>
          <w:p w:rsidR="00DB3A04" w:rsidRDefault="00DB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</w:tcPr>
          <w:p w:rsidR="00DB3A04" w:rsidRDefault="00DB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Merge/>
          </w:tcPr>
          <w:p w:rsidR="00DB3A04" w:rsidRDefault="00DB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A04">
        <w:tc>
          <w:tcPr>
            <w:tcW w:w="73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4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INIZIALE</w:t>
            </w:r>
          </w:p>
        </w:tc>
        <w:tc>
          <w:tcPr>
            <w:tcW w:w="27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voto &lt; 6 </w:t>
            </w:r>
          </w:p>
        </w:tc>
      </w:tr>
      <w:tr w:rsidR="00DB3A04">
        <w:tc>
          <w:tcPr>
            <w:tcW w:w="73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BASE</w:t>
            </w:r>
          </w:p>
        </w:tc>
        <w:tc>
          <w:tcPr>
            <w:tcW w:w="27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voto &lt; 7</w:t>
            </w:r>
          </w:p>
        </w:tc>
      </w:tr>
      <w:tr w:rsidR="00DB3A04">
        <w:trPr>
          <w:trHeight w:val="240"/>
        </w:trPr>
        <w:tc>
          <w:tcPr>
            <w:tcW w:w="73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4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INTERMEDIO</w:t>
            </w:r>
          </w:p>
        </w:tc>
        <w:tc>
          <w:tcPr>
            <w:tcW w:w="2775" w:type="dxa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DB3A04">
        <w:trPr>
          <w:trHeight w:val="454"/>
        </w:trPr>
        <w:tc>
          <w:tcPr>
            <w:tcW w:w="735" w:type="dxa"/>
            <w:vMerge w:val="restart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75" w:type="dxa"/>
            <w:vMerge w:val="restart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AVANZATO</w:t>
            </w:r>
          </w:p>
        </w:tc>
        <w:tc>
          <w:tcPr>
            <w:tcW w:w="2775" w:type="dxa"/>
            <w:vMerge w:val="restart"/>
          </w:tcPr>
          <w:p w:rsidR="00DB3A04" w:rsidRDefault="006B1068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&lt; voto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DB3A04">
        <w:trPr>
          <w:trHeight w:val="276"/>
        </w:trPr>
        <w:tc>
          <w:tcPr>
            <w:tcW w:w="735" w:type="dxa"/>
            <w:vMerge/>
          </w:tcPr>
          <w:p w:rsidR="00DB3A04" w:rsidRDefault="00DB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</w:tcPr>
          <w:p w:rsidR="00DB3A04" w:rsidRDefault="00DB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Merge/>
          </w:tcPr>
          <w:p w:rsidR="00DB3A04" w:rsidRDefault="00DB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3A04" w:rsidRDefault="00DB3A04">
      <w:pPr>
        <w:spacing w:after="0" w:line="256" w:lineRule="auto"/>
        <w:ind w:left="720"/>
      </w:pPr>
    </w:p>
    <w:sectPr w:rsidR="00DB3A04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DB3A04"/>
    <w:rsid w:val="006B1068"/>
    <w:rsid w:val="00DB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semiHidden/>
    <w:unhideWhenUsed/>
    <w:rsid w:val="009210D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10D5"/>
    <w:rPr>
      <w:color w:val="0563C1"/>
      <w:u w:val="single"/>
    </w:rPr>
  </w:style>
  <w:style w:type="paragraph" w:customStyle="1" w:styleId="font5">
    <w:name w:val="font5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font6">
    <w:name w:val="font6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font7">
    <w:name w:val="font7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font8">
    <w:name w:val="font8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</w:rPr>
  </w:style>
  <w:style w:type="paragraph" w:customStyle="1" w:styleId="font9">
    <w:name w:val="font9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28"/>
      <w:szCs w:val="28"/>
    </w:rPr>
  </w:style>
  <w:style w:type="paragraph" w:customStyle="1" w:styleId="font10">
    <w:name w:val="font10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36"/>
      <w:szCs w:val="36"/>
    </w:rPr>
  </w:style>
  <w:style w:type="paragraph" w:customStyle="1" w:styleId="font11">
    <w:name w:val="font11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</w:rPr>
  </w:style>
  <w:style w:type="paragraph" w:customStyle="1" w:styleId="xl65">
    <w:name w:val="xl65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EEECE1" w:fill="EEECE1"/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Normale"/>
    <w:rsid w:val="009210D5"/>
    <w:pPr>
      <w:pBdr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xl68">
    <w:name w:val="xl68"/>
    <w:basedOn w:val="Normale"/>
    <w:rsid w:val="009210D5"/>
    <w:pPr>
      <w:pBdr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xl69">
    <w:name w:val="xl69"/>
    <w:basedOn w:val="Normale"/>
    <w:rsid w:val="009210D5"/>
    <w:pPr>
      <w:pBdr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1">
    <w:name w:val="xl71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2">
    <w:name w:val="xl72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3">
    <w:name w:val="xl73"/>
    <w:basedOn w:val="Normale"/>
    <w:rsid w:val="009210D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4">
    <w:name w:val="xl74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28"/>
      <w:szCs w:val="28"/>
    </w:rPr>
  </w:style>
  <w:style w:type="paragraph" w:customStyle="1" w:styleId="xl75">
    <w:name w:val="xl75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</w:rPr>
  </w:style>
  <w:style w:type="paragraph" w:customStyle="1" w:styleId="xl76">
    <w:name w:val="xl76"/>
    <w:basedOn w:val="Normale"/>
    <w:rsid w:val="009210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e"/>
    <w:rsid w:val="009210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e"/>
    <w:rsid w:val="009210D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9">
    <w:name w:val="xl79"/>
    <w:basedOn w:val="Normale"/>
    <w:rsid w:val="009210D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e"/>
    <w:rsid w:val="009210D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e"/>
    <w:rsid w:val="009210D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82">
    <w:name w:val="xl82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Normale"/>
    <w:rsid w:val="009210D5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e"/>
    <w:rsid w:val="009210D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Normale"/>
    <w:rsid w:val="009210D5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21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semiHidden/>
    <w:unhideWhenUsed/>
    <w:rsid w:val="009210D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10D5"/>
    <w:rPr>
      <w:color w:val="0563C1"/>
      <w:u w:val="single"/>
    </w:rPr>
  </w:style>
  <w:style w:type="paragraph" w:customStyle="1" w:styleId="font5">
    <w:name w:val="font5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font6">
    <w:name w:val="font6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font7">
    <w:name w:val="font7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font8">
    <w:name w:val="font8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</w:rPr>
  </w:style>
  <w:style w:type="paragraph" w:customStyle="1" w:styleId="font9">
    <w:name w:val="font9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28"/>
      <w:szCs w:val="28"/>
    </w:rPr>
  </w:style>
  <w:style w:type="paragraph" w:customStyle="1" w:styleId="font10">
    <w:name w:val="font10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36"/>
      <w:szCs w:val="36"/>
    </w:rPr>
  </w:style>
  <w:style w:type="paragraph" w:customStyle="1" w:styleId="font11">
    <w:name w:val="font11"/>
    <w:basedOn w:val="Normale"/>
    <w:rsid w:val="009210D5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</w:rPr>
  </w:style>
  <w:style w:type="paragraph" w:customStyle="1" w:styleId="xl65">
    <w:name w:val="xl65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EEECE1" w:fill="EEECE1"/>
      <w:spacing w:before="100" w:beforeAutospacing="1" w:after="100" w:afterAutospacing="1" w:line="240" w:lineRule="auto"/>
      <w:jc w:val="right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Normale"/>
    <w:rsid w:val="009210D5"/>
    <w:pPr>
      <w:pBdr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xl68">
    <w:name w:val="xl68"/>
    <w:basedOn w:val="Normale"/>
    <w:rsid w:val="009210D5"/>
    <w:pPr>
      <w:pBdr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xl69">
    <w:name w:val="xl69"/>
    <w:basedOn w:val="Normale"/>
    <w:rsid w:val="009210D5"/>
    <w:pPr>
      <w:pBdr>
        <w:bottom w:val="single" w:sz="8" w:space="0" w:color="000000"/>
        <w:right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1">
    <w:name w:val="xl71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2">
    <w:name w:val="xl72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3">
    <w:name w:val="xl73"/>
    <w:basedOn w:val="Normale"/>
    <w:rsid w:val="009210D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4">
    <w:name w:val="xl74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28"/>
      <w:szCs w:val="28"/>
    </w:rPr>
  </w:style>
  <w:style w:type="paragraph" w:customStyle="1" w:styleId="xl75">
    <w:name w:val="xl75"/>
    <w:basedOn w:val="Normale"/>
    <w:rsid w:val="009210D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6"/>
      <w:szCs w:val="16"/>
    </w:rPr>
  </w:style>
  <w:style w:type="paragraph" w:customStyle="1" w:styleId="xl76">
    <w:name w:val="xl76"/>
    <w:basedOn w:val="Normale"/>
    <w:rsid w:val="009210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e"/>
    <w:rsid w:val="009210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e"/>
    <w:rsid w:val="009210D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79">
    <w:name w:val="xl79"/>
    <w:basedOn w:val="Normale"/>
    <w:rsid w:val="009210D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e"/>
    <w:rsid w:val="009210D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e"/>
    <w:rsid w:val="009210D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color w:val="000000"/>
      <w:sz w:val="18"/>
      <w:szCs w:val="18"/>
    </w:rPr>
  </w:style>
  <w:style w:type="paragraph" w:customStyle="1" w:styleId="xl82">
    <w:name w:val="xl82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Normale"/>
    <w:rsid w:val="009210D5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e"/>
    <w:rsid w:val="009210D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e"/>
    <w:rsid w:val="009210D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Normale"/>
    <w:rsid w:val="009210D5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EEECE1" w:fill="EEECE1"/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21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gaT0gEoHGgQH+8MThwCKR0GtXw==">CgMxLjA4AHIhMXZUb3ZGYjZUT2d6bkVlRTAta0NrZEdSSldyb1hxSEFW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</dc:creator>
  <cp:lastModifiedBy>Licia</cp:lastModifiedBy>
  <cp:revision>2</cp:revision>
  <dcterms:created xsi:type="dcterms:W3CDTF">2024-09-04T05:54:00Z</dcterms:created>
  <dcterms:modified xsi:type="dcterms:W3CDTF">2024-09-04T05:54:00Z</dcterms:modified>
</cp:coreProperties>
</file>